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90854" w14:textId="77777777" w:rsidR="00F339CC" w:rsidRPr="00F339CC" w:rsidRDefault="00F339CC" w:rsidP="00F339CC">
      <w:pPr>
        <w:spacing w:after="0" w:line="240" w:lineRule="auto"/>
        <w:rPr>
          <w:rFonts w:ascii="Arial" w:eastAsia="Yu Gothic Light" w:hAnsi="Arial" w:cs="Arial"/>
        </w:rPr>
      </w:pPr>
      <w:r w:rsidRPr="00F339CC">
        <w:rPr>
          <w:rFonts w:ascii="Arial" w:eastAsia="Yu Gothic Light" w:hAnsi="Arial" w:cs="Arial"/>
          <w:b/>
          <w:bCs/>
        </w:rPr>
        <w:t xml:space="preserve">RESOLUTION NO. 26-01 </w:t>
      </w:r>
      <w:r w:rsidRPr="00F339CC">
        <w:rPr>
          <w:rFonts w:ascii="Arial" w:eastAsia="Yu Gothic Light" w:hAnsi="Arial" w:cs="Arial"/>
          <w:highlight w:val="green"/>
        </w:rPr>
        <w:br/>
      </w:r>
      <w:r w:rsidRPr="00F339CC">
        <w:rPr>
          <w:rFonts w:ascii="Arial" w:eastAsia="Yu Gothic Light" w:hAnsi="Arial" w:cs="Arial"/>
          <w:highlight w:val="green"/>
        </w:rPr>
        <w:br/>
      </w:r>
      <w:r w:rsidRPr="00F339CC">
        <w:rPr>
          <w:rFonts w:ascii="Arial" w:eastAsia="Yu Gothic Light" w:hAnsi="Arial" w:cs="Arial"/>
          <w:b/>
          <w:bCs/>
        </w:rPr>
        <w:t xml:space="preserve">Title: </w:t>
      </w:r>
      <w:r w:rsidRPr="00F339CC">
        <w:rPr>
          <w:rFonts w:ascii="Arial" w:eastAsia="Yu Gothic Light" w:hAnsi="Arial" w:cs="Arial"/>
        </w:rPr>
        <w:t>Support for Streamlined Visa Processes for International Physicians</w:t>
      </w:r>
    </w:p>
    <w:p w14:paraId="74D1258D" w14:textId="77777777" w:rsidR="00F339CC" w:rsidRPr="00F339CC" w:rsidRDefault="00F339CC" w:rsidP="00F339CC">
      <w:pPr>
        <w:spacing w:after="0" w:line="240" w:lineRule="auto"/>
        <w:rPr>
          <w:rFonts w:ascii="Arial" w:eastAsia="Yu Gothic Light" w:hAnsi="Arial" w:cs="Arial"/>
        </w:rPr>
      </w:pPr>
    </w:p>
    <w:p w14:paraId="169A846B" w14:textId="3FB0FBFD" w:rsidR="00F339CC" w:rsidRPr="00F339CC" w:rsidRDefault="00F339CC" w:rsidP="00F339CC">
      <w:pPr>
        <w:spacing w:after="0" w:line="240" w:lineRule="auto"/>
        <w:rPr>
          <w:rFonts w:ascii="Arial" w:eastAsia="Yu Gothic Light" w:hAnsi="Arial" w:cs="Arial"/>
        </w:rPr>
      </w:pPr>
      <w:r w:rsidRPr="00F339CC">
        <w:rPr>
          <w:rFonts w:ascii="Arial" w:eastAsia="Yu Gothic Light" w:hAnsi="Arial" w:cs="Arial"/>
          <w:b/>
          <w:bCs/>
        </w:rPr>
        <w:t>Co-Authors:</w:t>
      </w:r>
      <w:r w:rsidRPr="00F339CC">
        <w:rPr>
          <w:rFonts w:ascii="Arial" w:eastAsia="Yu Gothic Light" w:hAnsi="Arial" w:cs="Arial"/>
        </w:rPr>
        <w:t xml:space="preserve"> Lindsay Martin-Engel MD, MPH, FAAFP; Mustafa </w:t>
      </w:r>
      <w:r w:rsidR="005E7FD2">
        <w:rPr>
          <w:rFonts w:ascii="Arial" w:eastAsia="Yu Gothic Light" w:hAnsi="Arial" w:cs="Arial"/>
        </w:rPr>
        <w:t>‘</w:t>
      </w:r>
      <w:r w:rsidRPr="00F339CC">
        <w:rPr>
          <w:rFonts w:ascii="Arial" w:eastAsia="Yu Gothic Light" w:hAnsi="Arial" w:cs="Arial"/>
        </w:rPr>
        <w:t>Mark</w:t>
      </w:r>
      <w:r w:rsidR="005E7FD2">
        <w:rPr>
          <w:rFonts w:ascii="Arial" w:eastAsia="Yu Gothic Light" w:hAnsi="Arial" w:cs="Arial"/>
        </w:rPr>
        <w:t>’</w:t>
      </w:r>
      <w:r w:rsidRPr="00F339CC">
        <w:rPr>
          <w:rFonts w:ascii="Arial" w:eastAsia="Yu Gothic Light" w:hAnsi="Arial" w:cs="Arial"/>
        </w:rPr>
        <w:t xml:space="preserve"> Hamed, MD, MPH, MBA, FAEMS, FAAFP; Beena Nagappala, MD, MPH, FAAFP; Teniesha Wright-Jones, MD, FACOFP, FAAFP</w:t>
      </w:r>
    </w:p>
    <w:p w14:paraId="40D6A974" w14:textId="77777777" w:rsidR="00F339CC" w:rsidRPr="00F339CC" w:rsidRDefault="00F339CC" w:rsidP="00F339CC">
      <w:pPr>
        <w:spacing w:after="0" w:line="240" w:lineRule="auto"/>
        <w:rPr>
          <w:rFonts w:ascii="Arial" w:eastAsia="Yu Gothic Light" w:hAnsi="Arial" w:cs="Arial"/>
        </w:rPr>
      </w:pPr>
    </w:p>
    <w:p w14:paraId="062FA3E8" w14:textId="77777777" w:rsidR="00F339CC" w:rsidRPr="00F339CC" w:rsidRDefault="00F339CC" w:rsidP="00F339CC">
      <w:pPr>
        <w:spacing w:after="0" w:line="240" w:lineRule="auto"/>
        <w:rPr>
          <w:rFonts w:ascii="Arial" w:eastAsia="Aptos" w:hAnsi="Arial" w:cs="Arial"/>
        </w:rPr>
      </w:pPr>
      <w:r w:rsidRPr="00F339CC">
        <w:rPr>
          <w:rFonts w:ascii="Arial" w:eastAsia="Aptos" w:hAnsi="Arial" w:cs="Arial"/>
        </w:rPr>
        <w:t>WHEREAS, Michigan continues to face shortages in primary care, particularly in rural and underserved communities where access to timely physician-led care remains a significant challenge; and</w:t>
      </w:r>
    </w:p>
    <w:p w14:paraId="6CAFA9CF" w14:textId="77777777" w:rsidR="00F339CC" w:rsidRPr="00F339CC" w:rsidRDefault="00F339CC" w:rsidP="00F339CC">
      <w:pPr>
        <w:spacing w:after="0" w:line="240" w:lineRule="auto"/>
        <w:rPr>
          <w:rFonts w:ascii="Arial" w:eastAsia="Aptos" w:hAnsi="Arial" w:cs="Arial"/>
        </w:rPr>
      </w:pPr>
    </w:p>
    <w:p w14:paraId="2A1262B0" w14:textId="77777777" w:rsidR="00F339CC" w:rsidRPr="00F339CC" w:rsidRDefault="00F339CC" w:rsidP="00F339CC">
      <w:pPr>
        <w:spacing w:after="0" w:line="240" w:lineRule="auto"/>
        <w:rPr>
          <w:rFonts w:ascii="Arial" w:eastAsia="Aptos" w:hAnsi="Arial" w:cs="Arial"/>
        </w:rPr>
      </w:pPr>
      <w:r w:rsidRPr="00F339CC">
        <w:rPr>
          <w:rFonts w:ascii="Arial" w:eastAsia="Aptos" w:hAnsi="Arial" w:cs="Arial"/>
        </w:rPr>
        <w:t xml:space="preserve">WHEREAS, the United States is projected to face a physician shortage of up to 86,000 physicians by 2036, including ongoing shortages in primary care [1]; and   </w:t>
      </w:r>
    </w:p>
    <w:p w14:paraId="1E60B06A" w14:textId="77777777" w:rsidR="00F339CC" w:rsidRPr="00F339CC" w:rsidRDefault="00F339CC" w:rsidP="00F339CC">
      <w:pPr>
        <w:spacing w:after="0" w:line="240" w:lineRule="auto"/>
        <w:rPr>
          <w:rFonts w:ascii="Arial" w:eastAsia="Aptos" w:hAnsi="Arial" w:cs="Arial"/>
        </w:rPr>
      </w:pPr>
      <w:r w:rsidRPr="00F339CC">
        <w:rPr>
          <w:rFonts w:ascii="Arial" w:eastAsia="Aptos" w:hAnsi="Arial" w:cs="Arial"/>
        </w:rPr>
        <w:br/>
        <w:t>WHEREAS, U.S. Health Resources and Services Administration data show substantial primary care workforce shortages, including shortages affecting rural and nonmetropolitan communities [2]; and</w:t>
      </w:r>
    </w:p>
    <w:p w14:paraId="7E5C8801" w14:textId="77777777" w:rsidR="00F339CC" w:rsidRPr="00F339CC" w:rsidRDefault="00F339CC" w:rsidP="00F339CC">
      <w:pPr>
        <w:spacing w:after="0" w:line="240" w:lineRule="auto"/>
        <w:rPr>
          <w:rFonts w:ascii="Arial" w:eastAsia="Aptos" w:hAnsi="Arial" w:cs="Arial"/>
        </w:rPr>
      </w:pPr>
    </w:p>
    <w:p w14:paraId="3EDA82BA" w14:textId="77777777" w:rsidR="00F339CC" w:rsidRPr="00F339CC" w:rsidRDefault="00F339CC" w:rsidP="00F339CC">
      <w:pPr>
        <w:spacing w:after="0" w:line="240" w:lineRule="auto"/>
        <w:rPr>
          <w:rFonts w:ascii="Arial" w:eastAsia="Aptos" w:hAnsi="Arial" w:cs="Arial"/>
        </w:rPr>
      </w:pPr>
      <w:r w:rsidRPr="00F339CC">
        <w:rPr>
          <w:rFonts w:ascii="Arial" w:eastAsia="Aptos" w:hAnsi="Arial" w:cs="Arial"/>
        </w:rPr>
        <w:t xml:space="preserve">WHEREAS, international medical graduates and international physicians play an important role in caring for patients in underserved communities, including through programs such as the Conrad 30 </w:t>
      </w:r>
      <w:r w:rsidRPr="00F339CC">
        <w:rPr>
          <w:rFonts w:ascii="Arial" w:eastAsia="Aptos" w:hAnsi="Arial" w:cs="Arial"/>
        </w:rPr>
        <w:br/>
        <w:t>J-1 Visa Waiver Program [3,4,5]; and</w:t>
      </w:r>
    </w:p>
    <w:p w14:paraId="5FD5F6DB" w14:textId="77777777" w:rsidR="00F339CC" w:rsidRPr="00F339CC" w:rsidRDefault="00F339CC" w:rsidP="00F339CC">
      <w:pPr>
        <w:spacing w:after="0" w:line="240" w:lineRule="auto"/>
        <w:rPr>
          <w:rFonts w:ascii="Arial" w:eastAsia="Aptos" w:hAnsi="Arial" w:cs="Arial"/>
        </w:rPr>
      </w:pPr>
    </w:p>
    <w:p w14:paraId="2E6C0EDE" w14:textId="77777777" w:rsidR="00F339CC" w:rsidRPr="00F339CC" w:rsidRDefault="00F339CC" w:rsidP="00F339CC">
      <w:pPr>
        <w:spacing w:after="0" w:line="240" w:lineRule="auto"/>
        <w:rPr>
          <w:rFonts w:ascii="Arial" w:eastAsia="Aptos" w:hAnsi="Arial" w:cs="Arial"/>
        </w:rPr>
      </w:pPr>
      <w:r w:rsidRPr="00F339CC">
        <w:rPr>
          <w:rFonts w:ascii="Arial" w:eastAsia="Aptos" w:hAnsi="Arial" w:cs="Arial"/>
        </w:rPr>
        <w:t>WHEREAS, the Michigan healthcare workforce benefits from approximately 8,892 international medical graduates [6] and sponsors 1,023 J-1 Visas annually [7]; and</w:t>
      </w:r>
    </w:p>
    <w:p w14:paraId="0283364A" w14:textId="77777777" w:rsidR="00F339CC" w:rsidRPr="00F339CC" w:rsidRDefault="00F339CC" w:rsidP="00F339CC">
      <w:pPr>
        <w:spacing w:after="0" w:line="240" w:lineRule="auto"/>
        <w:rPr>
          <w:rFonts w:ascii="Arial" w:eastAsia="Aptos" w:hAnsi="Arial" w:cs="Arial"/>
        </w:rPr>
      </w:pPr>
    </w:p>
    <w:p w14:paraId="7EC66DFA" w14:textId="77777777" w:rsidR="00F339CC" w:rsidRPr="00F339CC" w:rsidRDefault="00F339CC" w:rsidP="00F339CC">
      <w:pPr>
        <w:spacing w:after="0" w:line="240" w:lineRule="auto"/>
        <w:rPr>
          <w:rFonts w:ascii="Arial" w:eastAsia="Aptos" w:hAnsi="Arial" w:cs="Arial"/>
        </w:rPr>
      </w:pPr>
      <w:r w:rsidRPr="00F339CC">
        <w:rPr>
          <w:rFonts w:ascii="Arial" w:eastAsia="Aptos" w:hAnsi="Arial" w:cs="Arial"/>
        </w:rPr>
        <w:t>WHEREAS current visa and immigration processes for qualified international physicians can be complex, time-consuming, and administratively burdensome, potentially delaying their ability to begin practice in communities with significant physician workforce needs; and improving the efficiency of physician visa processes, while maintaining appropriate credentialing, licensure, and security standards, would help strengthen access to care for patients in underserved communities, and be it</w:t>
      </w:r>
    </w:p>
    <w:p w14:paraId="1D75F966" w14:textId="77777777" w:rsidR="00F339CC" w:rsidRPr="00F339CC" w:rsidRDefault="00F339CC" w:rsidP="00F339CC">
      <w:pPr>
        <w:spacing w:after="0" w:line="240" w:lineRule="auto"/>
        <w:rPr>
          <w:rFonts w:ascii="Arial" w:eastAsia="Aptos" w:hAnsi="Arial" w:cs="Arial"/>
        </w:rPr>
      </w:pPr>
    </w:p>
    <w:p w14:paraId="51ED85E9" w14:textId="77777777" w:rsidR="00F339CC" w:rsidRPr="00F339CC" w:rsidRDefault="00F339CC" w:rsidP="00F339CC">
      <w:pPr>
        <w:spacing w:after="0" w:line="240" w:lineRule="auto"/>
        <w:rPr>
          <w:rFonts w:ascii="Arial" w:eastAsia="Aptos" w:hAnsi="Arial" w:cs="Arial"/>
        </w:rPr>
      </w:pPr>
      <w:r w:rsidRPr="00F339CC">
        <w:rPr>
          <w:rFonts w:ascii="Arial" w:eastAsia="Aptos" w:hAnsi="Arial" w:cs="Arial"/>
        </w:rPr>
        <w:t>RESOLVED that the Michigan Academy of Family Physicians support legislative and regulatory efforts to simplify and accelerate visa processing for qualified international physicians who are seeking to practice in the United States, particularly in primary care and underserved communities, and be it</w:t>
      </w:r>
    </w:p>
    <w:p w14:paraId="20371CE7" w14:textId="77777777" w:rsidR="00F339CC" w:rsidRPr="00F339CC" w:rsidRDefault="00F339CC" w:rsidP="00F339CC">
      <w:pPr>
        <w:spacing w:after="0" w:line="240" w:lineRule="auto"/>
        <w:rPr>
          <w:rFonts w:ascii="Arial" w:eastAsia="Aptos" w:hAnsi="Arial" w:cs="Arial"/>
        </w:rPr>
      </w:pPr>
    </w:p>
    <w:p w14:paraId="7D5C9AE9" w14:textId="77777777" w:rsidR="00F339CC" w:rsidRPr="00F339CC" w:rsidRDefault="00F339CC" w:rsidP="00F339CC">
      <w:pPr>
        <w:spacing w:after="0" w:line="240" w:lineRule="auto"/>
        <w:rPr>
          <w:rFonts w:ascii="Arial" w:eastAsia="Aptos" w:hAnsi="Arial" w:cs="Arial"/>
        </w:rPr>
      </w:pPr>
      <w:r w:rsidRPr="00F339CC">
        <w:rPr>
          <w:rFonts w:ascii="Arial" w:eastAsia="Aptos" w:hAnsi="Arial" w:cs="Arial"/>
        </w:rPr>
        <w:t>RESOLVED, that the Michigan Academy of Family Physicians advocate for policies that reduce administrative barriers for qualified international physicians to complete residency training, achieve board certification and pursue employment opportunities while preserving appropriate credentialing, licensure, patient safety, and security requirements; and be it</w:t>
      </w:r>
    </w:p>
    <w:p w14:paraId="64AFEA68" w14:textId="77777777" w:rsidR="00F339CC" w:rsidRPr="00F339CC" w:rsidRDefault="00F339CC" w:rsidP="00F339CC">
      <w:pPr>
        <w:spacing w:after="0" w:line="240" w:lineRule="auto"/>
        <w:rPr>
          <w:rFonts w:ascii="Arial" w:eastAsia="Aptos" w:hAnsi="Arial" w:cs="Arial"/>
        </w:rPr>
      </w:pPr>
    </w:p>
    <w:p w14:paraId="4BC08B18" w14:textId="77777777" w:rsidR="00F339CC" w:rsidRPr="00F339CC" w:rsidRDefault="00F339CC" w:rsidP="00F339CC">
      <w:pPr>
        <w:spacing w:after="0" w:line="240" w:lineRule="auto"/>
        <w:rPr>
          <w:rFonts w:ascii="Arial" w:eastAsia="Aptos" w:hAnsi="Arial" w:cs="Arial"/>
        </w:rPr>
      </w:pPr>
      <w:r w:rsidRPr="00F339CC">
        <w:rPr>
          <w:rFonts w:ascii="Arial" w:eastAsia="Aptos" w:hAnsi="Arial" w:cs="Arial"/>
        </w:rPr>
        <w:lastRenderedPageBreak/>
        <w:t>RESOLVED, That the Michigan Academy of Family Physicians recognizes the contributions of international medical graduates and international physicians as an important part of addressing Michigan’s physician workforce needs, and be it further</w:t>
      </w:r>
    </w:p>
    <w:p w14:paraId="34A50677" w14:textId="77777777" w:rsidR="00F339CC" w:rsidRPr="00F339CC" w:rsidRDefault="00F339CC" w:rsidP="00F339CC">
      <w:pPr>
        <w:spacing w:after="0" w:line="240" w:lineRule="auto"/>
        <w:rPr>
          <w:rFonts w:ascii="Arial" w:eastAsia="Aptos" w:hAnsi="Arial" w:cs="Arial"/>
        </w:rPr>
      </w:pPr>
    </w:p>
    <w:p w14:paraId="39F5C88A" w14:textId="77777777" w:rsidR="00F339CC" w:rsidRPr="00F339CC" w:rsidRDefault="00F339CC" w:rsidP="00F339CC">
      <w:pPr>
        <w:spacing w:after="0" w:line="240" w:lineRule="auto"/>
        <w:rPr>
          <w:rFonts w:ascii="Arial" w:eastAsia="Aptos" w:hAnsi="Arial" w:cs="Arial"/>
        </w:rPr>
      </w:pPr>
      <w:r w:rsidRPr="00F339CC">
        <w:rPr>
          <w:rFonts w:ascii="Arial" w:eastAsia="Aptos" w:hAnsi="Arial" w:cs="Arial"/>
        </w:rPr>
        <w:t>RESOLVED, That the Michigan Academy of Family Physicians collaborates with the American Academy of Family Physicians, policymakers, healthcare institutions, and other appropriate stakeholders to promote physician workforce-related immigration and visa policy reforms that improve access to care in rural and underserved communities.</w:t>
      </w:r>
    </w:p>
    <w:p w14:paraId="397DC8F5" w14:textId="77777777" w:rsidR="00F339CC" w:rsidRDefault="00F339CC"/>
    <w:p w14:paraId="52B98618" w14:textId="77777777" w:rsidR="00F339CC" w:rsidRPr="00F339CC" w:rsidRDefault="00F339CC" w:rsidP="00F339CC">
      <w:pPr>
        <w:tabs>
          <w:tab w:val="left" w:pos="1560"/>
        </w:tabs>
        <w:spacing w:line="259" w:lineRule="auto"/>
        <w:rPr>
          <w:rFonts w:ascii="Arial" w:eastAsia="Aptos" w:hAnsi="Arial" w:cs="Arial"/>
          <w:sz w:val="20"/>
          <w:szCs w:val="20"/>
        </w:rPr>
      </w:pPr>
      <w:r w:rsidRPr="00F339CC">
        <w:rPr>
          <w:rFonts w:ascii="Arial" w:eastAsia="Aptos" w:hAnsi="Arial" w:cs="Arial"/>
          <w:sz w:val="20"/>
          <w:szCs w:val="20"/>
        </w:rPr>
        <w:t>Sources:</w:t>
      </w:r>
    </w:p>
    <w:p w14:paraId="325A19BE" w14:textId="77777777" w:rsidR="00F339CC" w:rsidRPr="00F339CC" w:rsidRDefault="00F339CC" w:rsidP="00F339CC">
      <w:pPr>
        <w:spacing w:after="120" w:line="240" w:lineRule="auto"/>
        <w:rPr>
          <w:rFonts w:ascii="Arial" w:eastAsia="Aptos" w:hAnsi="Arial" w:cs="Arial"/>
          <w:sz w:val="20"/>
          <w:szCs w:val="20"/>
        </w:rPr>
      </w:pPr>
      <w:r w:rsidRPr="00F339CC">
        <w:rPr>
          <w:rFonts w:ascii="Arial" w:eastAsia="Aptos" w:hAnsi="Arial" w:cs="Arial"/>
          <w:sz w:val="20"/>
          <w:szCs w:val="20"/>
        </w:rPr>
        <w:t xml:space="preserve">1. Association of American Medical Colleges. New AAMC Report Shows Continuing Projected Physician Shortage. March 21, 2024. The AAMC projects a physician shortage of up to 86,000 physicians by 2036. </w:t>
      </w:r>
      <w:r w:rsidRPr="00F339CC">
        <w:rPr>
          <w:rFonts w:ascii="Arial" w:eastAsia="Aptos" w:hAnsi="Arial" w:cs="Arial"/>
          <w:sz w:val="20"/>
          <w:szCs w:val="20"/>
        </w:rPr>
        <w:br/>
        <w:t xml:space="preserve">2. Health Resources and Services Administration, National Center for Health Workforce Analysis. State of the Primary Care Workforce, 2025. HRSA reports substantial primary care Health Professional Shortage Areas and projects continued primary care physician shortages, with significant differences between metro and nonmetro areas. </w:t>
      </w:r>
      <w:r w:rsidRPr="00F339CC">
        <w:rPr>
          <w:rFonts w:ascii="Arial" w:eastAsia="Aptos" w:hAnsi="Arial" w:cs="Arial"/>
          <w:sz w:val="20"/>
          <w:szCs w:val="20"/>
        </w:rPr>
        <w:br/>
        <w:t xml:space="preserve">3. U.S. Citizenship and Immigration Services. Conrad 30 Waiver Program. The program allows J-1 foreign medical graduates to seek a waiver of the two-year foreign residence requirement. </w:t>
      </w:r>
      <w:r w:rsidRPr="00F339CC">
        <w:rPr>
          <w:rFonts w:ascii="Arial" w:eastAsia="Aptos" w:hAnsi="Arial" w:cs="Arial"/>
          <w:sz w:val="20"/>
          <w:szCs w:val="20"/>
        </w:rPr>
        <w:br/>
        <w:t xml:space="preserve">4. Michigan Department of Health and Human Services. Michigan Conrad 30 J-1 Visa Waiver Application Process. Michigan participates in the Conrad 30 J-1 waiver process for eligible physicians. </w:t>
      </w:r>
      <w:r w:rsidRPr="00F339CC">
        <w:rPr>
          <w:rFonts w:ascii="Arial" w:eastAsia="Aptos" w:hAnsi="Arial" w:cs="Arial"/>
          <w:sz w:val="20"/>
          <w:szCs w:val="20"/>
        </w:rPr>
        <w:br/>
        <w:t xml:space="preserve">5. Rural Health Information Hub. Rural J-1 Visa Waiver Overview. The Conrad 30 Waiver Program allows state health departments to request waivers for physicians who agree to work in designated shortage or medically underserved areas. </w:t>
      </w:r>
      <w:r w:rsidRPr="00F339CC">
        <w:rPr>
          <w:rFonts w:ascii="Arial" w:eastAsia="Aptos" w:hAnsi="Arial" w:cs="Arial"/>
          <w:sz w:val="20"/>
          <w:szCs w:val="20"/>
        </w:rPr>
        <w:br/>
        <w:t xml:space="preserve">6. AAMC State Physician Workforce Data Report 2021. January 2022. </w:t>
      </w:r>
      <w:r w:rsidRPr="00F339CC">
        <w:rPr>
          <w:rFonts w:ascii="Arial" w:eastAsia="Aptos" w:hAnsi="Arial" w:cs="Arial"/>
          <w:sz w:val="20"/>
          <w:szCs w:val="20"/>
        </w:rPr>
        <w:br/>
        <w:t>7. Intealth 2023</w:t>
      </w:r>
    </w:p>
    <w:p w14:paraId="4A08E803" w14:textId="77777777" w:rsidR="00F339CC" w:rsidRDefault="00F339CC"/>
    <w:sectPr w:rsidR="00F339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9CC"/>
    <w:rsid w:val="000D282E"/>
    <w:rsid w:val="005E7FD2"/>
    <w:rsid w:val="00F33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B3D04"/>
  <w15:chartTrackingRefBased/>
  <w15:docId w15:val="{11BB3B7F-1D84-4475-9FD4-5FC68EDD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39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39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39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39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39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39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39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39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39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9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39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39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39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39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39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39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39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39CC"/>
    <w:rPr>
      <w:rFonts w:eastAsiaTheme="majorEastAsia" w:cstheme="majorBidi"/>
      <w:color w:val="272727" w:themeColor="text1" w:themeTint="D8"/>
    </w:rPr>
  </w:style>
  <w:style w:type="paragraph" w:styleId="Title">
    <w:name w:val="Title"/>
    <w:basedOn w:val="Normal"/>
    <w:next w:val="Normal"/>
    <w:link w:val="TitleChar"/>
    <w:uiPriority w:val="10"/>
    <w:qFormat/>
    <w:rsid w:val="00F339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9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39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39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39CC"/>
    <w:pPr>
      <w:spacing w:before="160"/>
      <w:jc w:val="center"/>
    </w:pPr>
    <w:rPr>
      <w:i/>
      <w:iCs/>
      <w:color w:val="404040" w:themeColor="text1" w:themeTint="BF"/>
    </w:rPr>
  </w:style>
  <w:style w:type="character" w:customStyle="1" w:styleId="QuoteChar">
    <w:name w:val="Quote Char"/>
    <w:basedOn w:val="DefaultParagraphFont"/>
    <w:link w:val="Quote"/>
    <w:uiPriority w:val="29"/>
    <w:rsid w:val="00F339CC"/>
    <w:rPr>
      <w:i/>
      <w:iCs/>
      <w:color w:val="404040" w:themeColor="text1" w:themeTint="BF"/>
    </w:rPr>
  </w:style>
  <w:style w:type="paragraph" w:styleId="ListParagraph">
    <w:name w:val="List Paragraph"/>
    <w:basedOn w:val="Normal"/>
    <w:uiPriority w:val="34"/>
    <w:qFormat/>
    <w:rsid w:val="00F339CC"/>
    <w:pPr>
      <w:ind w:left="720"/>
      <w:contextualSpacing/>
    </w:pPr>
  </w:style>
  <w:style w:type="character" w:styleId="IntenseEmphasis">
    <w:name w:val="Intense Emphasis"/>
    <w:basedOn w:val="DefaultParagraphFont"/>
    <w:uiPriority w:val="21"/>
    <w:qFormat/>
    <w:rsid w:val="00F339CC"/>
    <w:rPr>
      <w:i/>
      <w:iCs/>
      <w:color w:val="0F4761" w:themeColor="accent1" w:themeShade="BF"/>
    </w:rPr>
  </w:style>
  <w:style w:type="paragraph" w:styleId="IntenseQuote">
    <w:name w:val="Intense Quote"/>
    <w:basedOn w:val="Normal"/>
    <w:next w:val="Normal"/>
    <w:link w:val="IntenseQuoteChar"/>
    <w:uiPriority w:val="30"/>
    <w:qFormat/>
    <w:rsid w:val="00F339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39CC"/>
    <w:rPr>
      <w:i/>
      <w:iCs/>
      <w:color w:val="0F4761" w:themeColor="accent1" w:themeShade="BF"/>
    </w:rPr>
  </w:style>
  <w:style w:type="character" w:styleId="IntenseReference">
    <w:name w:val="Intense Reference"/>
    <w:basedOn w:val="DefaultParagraphFont"/>
    <w:uiPriority w:val="32"/>
    <w:qFormat/>
    <w:rsid w:val="00F339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05d235-74d5-44df-a785-11018c179cd3">
      <Terms xmlns="http://schemas.microsoft.com/office/infopath/2007/PartnerControls"/>
    </lcf76f155ced4ddcb4097134ff3c332f>
    <TaxCatchAll xmlns="f6bb7409-5960-4bf5-94e4-3f4c1c7b769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2246D9711EAB498F7127F383687673" ma:contentTypeVersion="19" ma:contentTypeDescription="Create a new document." ma:contentTypeScope="" ma:versionID="030540d8951047b52efdac90c7d7c585">
  <xsd:schema xmlns:xsd="http://www.w3.org/2001/XMLSchema" xmlns:xs="http://www.w3.org/2001/XMLSchema" xmlns:p="http://schemas.microsoft.com/office/2006/metadata/properties" xmlns:ns2="6005d235-74d5-44df-a785-11018c179cd3" xmlns:ns3="f6bb7409-5960-4bf5-94e4-3f4c1c7b769a" targetNamespace="http://schemas.microsoft.com/office/2006/metadata/properties" ma:root="true" ma:fieldsID="9372eb13978a077bcca23279003898e5" ns2:_="" ns3:_="">
    <xsd:import namespace="6005d235-74d5-44df-a785-11018c179cd3"/>
    <xsd:import namespace="f6bb7409-5960-4bf5-94e4-3f4c1c7b76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5d235-74d5-44df-a785-11018c17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2331a1-0f89-4c7f-a687-31c24f5a5b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bb7409-5960-4bf5-94e4-3f4c1c7b769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2f6102-ec48-4465-9676-cefcdd9e9d0b}" ma:internalName="TaxCatchAll" ma:showField="CatchAllData" ma:web="f6bb7409-5960-4bf5-94e4-3f4c1c7b7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AE6C0-7851-49FF-B809-D7A8C64E7D93}">
  <ds:schemaRefs>
    <ds:schemaRef ds:uri="http://schemas.microsoft.com/office/2006/metadata/properties"/>
    <ds:schemaRef ds:uri="http://schemas.microsoft.com/office/infopath/2007/PartnerControls"/>
    <ds:schemaRef ds:uri="6005d235-74d5-44df-a785-11018c179cd3"/>
    <ds:schemaRef ds:uri="f6bb7409-5960-4bf5-94e4-3f4c1c7b769a"/>
  </ds:schemaRefs>
</ds:datastoreItem>
</file>

<file path=customXml/itemProps2.xml><?xml version="1.0" encoding="utf-8"?>
<ds:datastoreItem xmlns:ds="http://schemas.openxmlformats.org/officeDocument/2006/customXml" ds:itemID="{E81C0121-C6FF-44D9-8430-89B0A315701B}">
  <ds:schemaRefs>
    <ds:schemaRef ds:uri="http://schemas.microsoft.com/sharepoint/v3/contenttype/forms"/>
  </ds:schemaRefs>
</ds:datastoreItem>
</file>

<file path=customXml/itemProps3.xml><?xml version="1.0" encoding="utf-8"?>
<ds:datastoreItem xmlns:ds="http://schemas.openxmlformats.org/officeDocument/2006/customXml" ds:itemID="{4F2598FC-D0A4-4779-AF1C-3D434B3435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5d235-74d5-44df-a785-11018c179cd3"/>
    <ds:schemaRef ds:uri="f6bb7409-5960-4bf5-94e4-3f4c1c7b7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610</Words>
  <Characters>3569</Characters>
  <Application>Microsoft Office Word</Application>
  <DocSecurity>0</DocSecurity>
  <Lines>96</Lines>
  <Paragraphs>78</Paragraphs>
  <ScaleCrop>false</ScaleCrop>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Walsh</dc:creator>
  <cp:keywords/>
  <dc:description/>
  <cp:lastModifiedBy>Scott Walsh</cp:lastModifiedBy>
  <cp:revision>2</cp:revision>
  <dcterms:created xsi:type="dcterms:W3CDTF">2026-06-17T20:11:00Z</dcterms:created>
  <dcterms:modified xsi:type="dcterms:W3CDTF">2026-06-18T14:12:00Z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0x010100412246D9711EAB498F7127F383687673</vt:lpwstr>
  </property>
</Properties>
</file>